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Aptos" w:hAnsi="Aptos"/>
          <w:b/>
          <w:color w:val="BA9150"/>
          <w:sz w:val="17"/>
        </w:rPr>
        <w:t>A FAMILY STUDY IN THE CHARLOTTE MASON TRADITION</w:t>
      </w:r>
    </w:p>
    <w:p>
      <w:pPr>
        <w:spacing w:before="0" w:after="60" w:line="240" w:lineRule="auto"/>
        <w:jc w:val="center"/>
      </w:pPr>
      <w:r>
        <w:rPr>
          <w:rFonts w:ascii="Aptos Display" w:hAnsi="Aptos Display"/>
          <w:b/>
          <w:color w:val="4A3B38"/>
          <w:sz w:val="54"/>
        </w:rPr>
        <w:t>THE ADVENTURES OF SHERLOCK HOLMES</w:t>
      </w:r>
    </w:p>
    <w:p>
      <w:pPr>
        <w:spacing w:after="180"/>
        <w:jc w:val="center"/>
      </w:pPr>
      <w:r>
        <w:drawing>
          <wp:inline xmlns:a="http://schemas.openxmlformats.org/drawingml/2006/main" xmlns:pic="http://schemas.openxmlformats.org/drawingml/2006/picture">
            <wp:extent cx="5760720" cy="201168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herlock-cov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116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220" w:line="240" w:lineRule="auto"/>
        <w:jc w:val="center"/>
      </w:pPr>
      <w:r>
        <w:rPr>
          <w:rFonts w:ascii="Aptos" w:hAnsi="Aptos"/>
          <w:b/>
          <w:i/>
          <w:color w:val="BA9150"/>
          <w:sz w:val="24"/>
        </w:rPr>
        <w:t>by Arthur Conan Doyle</w:t>
      </w:r>
    </w:p>
    <w:p>
      <w:pPr>
        <w:spacing w:after="80"/>
        <w:pBdr>
          <w:bottom w:val="single" w:sz="6" w:space="1" w:color="22403B"/>
        </w:pBdr>
      </w:pPr>
    </w:p>
    <w:p>
      <w:pPr>
        <w:jc w:val="center"/>
      </w:pPr>
      <w:r>
        <w:rPr>
          <w:b/>
          <w:sz w:val="26"/>
        </w:rPr>
        <w:t>A Living Book Study for Year 8, with a Year 7 Support Tier</w:t>
      </w:r>
    </w:p>
    <w:p/>
    <w:p>
      <w:pPr>
        <w:spacing w:after="120"/>
      </w:pPr>
      <w:r>
        <w:rPr>
          <w:b w:val="0"/>
          <w:i w:val="0"/>
          <w:sz w:val="22"/>
        </w:rPr>
        <w:t>Welcome. This Living Book Study of The Adventures of Sherlock Holmes is written for families teaching children of different ages side by side, with a core plan pitched at Year 8 and a lighter-touch tier for Year 7.</w:t>
      </w:r>
    </w:p>
    <w:p>
      <w:pPr>
        <w:spacing w:after="120"/>
      </w:pPr>
      <w:r>
        <w:rPr>
          <w:b w:val="0"/>
          <w:i w:val="0"/>
          <w:sz w:val="22"/>
        </w:rPr>
        <w:t>In the Charlotte Mason tradition, we keep the feast wide alongside the mysteries: history, science, geography and thoughtful conversation sit next to writing, drama and discussion. Because this book is a collection of twelve self-contained stories, it is easy to read a whole case in a single sitting.</w:t>
      </w:r>
    </w:p>
    <w:p>
      <w:pPr>
        <w:spacing w:after="120"/>
      </w:pPr>
      <w:r>
        <w:rPr>
          <w:b w:val="0"/>
          <w:i w:val="0"/>
          <w:sz w:val="22"/>
        </w:rPr>
        <w:t>A few steady habits will support progress: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413634"/>
          <w:sz w:val="20"/>
        </w:rPr>
        <w:t>For Year 7: enjoy the puzzles - try to solve each case before Holmes does, and notice the clues you missed.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413634"/>
          <w:sz w:val="20"/>
        </w:rPr>
        <w:t>For Year 8: keep a 'case journal', and start noticing how Conan Doyle builds suspense and how the detective story is put together.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413634"/>
          <w:sz w:val="20"/>
        </w:rPr>
        <w:t>For GCSE (Years 10-11): use the extension tasks to analyse Conan Doyle's craft and the Victorian world of the stories - Sherlock Holmes features on several English courses.</w:t>
      </w:r>
    </w:p>
    <w:p>
      <w:pPr>
        <w:pStyle w:val="Heading1"/>
        <w:spacing w:before="200" w:after="120"/>
      </w:pPr>
      <w:r>
        <w:rPr>
          <w:rFonts w:ascii="Aptos Display" w:hAnsi="Aptos Display"/>
          <w:b/>
          <w:color w:val="4A3B38"/>
          <w:sz w:val="36"/>
        </w:rPr>
        <w:t>How to use this plan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413634"/>
          <w:sz w:val="20"/>
        </w:rPr>
        <w:t>Follow the suggested 3-week plan of twelve stories, or dip into the cases in any order.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413634"/>
          <w:sz w:val="20"/>
        </w:rPr>
        <w:t>Print the accompanying Learning Booklet for a response page per story.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413634"/>
          <w:sz w:val="20"/>
        </w:rPr>
        <w:t>Use the Independent Study slides if a student is working through the plan on their own.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413634"/>
          <w:sz w:val="20"/>
        </w:rPr>
        <w:t>A note for parents: these are Victorian crime stories with mild peril and some period attitudes. 'The Man with the Twisted Lip' features an opium den; 'The Five Orange Pips' uses the real Ku Klux Klan as its villains, which is a chance to discuss that history honestly; and a couple of stories carry the colonial assumptions of the 1890s. Nothing is graphic, but a look ahead will help you frame these for your child.</w:t>
      </w:r>
    </w:p>
    <w:p>
      <w:pPr>
        <w:pStyle w:val="Heading1"/>
        <w:spacing w:before="280" w:after="120"/>
      </w:pPr>
      <w:r>
        <w:rPr>
          <w:rFonts w:ascii="Aptos Display" w:hAnsi="Aptos Display"/>
          <w:b/>
          <w:color w:val="4A3B38"/>
          <w:sz w:val="36"/>
        </w:rPr>
        <w:t>About the Text</w:t>
      </w:r>
    </w:p>
    <w:p>
      <w:pPr>
        <w:spacing w:after="120"/>
      </w:pPr>
      <w:r>
        <w:rPr>
          <w:b w:val="0"/>
          <w:i w:val="0"/>
          <w:sz w:val="22"/>
        </w:rPr>
        <w:t>Published in 1892, The Adventures of Sherlock Holmes gathers twelve short stories first printed in The Strand Magazine, where they made Holmes a sensation. Narrated by his friend Dr Watson, each story sets the brilliant, observant detective a fresh puzzle, solved by reason, disguise and an almost scientific eye for detail.</w:t>
      </w:r>
    </w:p>
    <w:p>
      <w:pPr>
        <w:spacing w:after="120"/>
      </w:pPr>
      <w:r>
        <w:rPr>
          <w:b w:val="0"/>
          <w:i w:val="0"/>
          <w:sz w:val="22"/>
        </w:rPr>
        <w:t>These stories helped invent the modern detective story, and Holmes remains one of the most famous characters in all fiction. They are also a vivid picture of late-Victorian Britain - its fogs and hansom cabs, its class divisions, and its far-flung empire, whose secrets often follow characters home.</w:t>
      </w:r>
    </w:p>
    <w:p>
      <w:pPr>
        <w:spacing w:after="120"/>
      </w:pPr>
      <w:r>
        <w:rPr>
          <w:b w:val="0"/>
          <w:i w:val="0"/>
          <w:sz w:val="22"/>
        </w:rPr>
        <w:t>Text used: the 1892 collection is out of copyright and freely available from Project Gutenberg and Standard Ebooks (see Helpful Websites, below).</w:t>
      </w:r>
    </w:p>
    <w:p>
      <w:pPr>
        <w:spacing w:after="120"/>
      </w:pPr>
      <w:r>
        <w:rPr>
          <w:b w:val="0"/>
          <w:i w:val="0"/>
          <w:sz w:val="22"/>
        </w:rPr>
        <w:t>Topics included: History (Victorian London, policing and the Empire), Science (observation, deduction and early forensics), Geography (London and beyond), Literacy (the detective genre and suspense), PSHE (justice and mercy), Art, and Drama.</w:t>
      </w:r>
    </w:p>
    <w:p>
      <w:pPr>
        <w:spacing w:before="280" w:after="120"/>
      </w:pPr>
      <w:r>
        <w:rPr>
          <w:b/>
          <w:color w:val="22403B"/>
          <w:sz w:val="40"/>
        </w:rPr>
        <w:t>Year 7 Support Tier</w:t>
      </w:r>
    </w:p>
    <w:p>
      <w:pPr>
        <w:spacing w:after="80"/>
        <w:pBdr>
          <w:bottom w:val="single" w:sz="6" w:space="1" w:color="22403B"/>
        </w:pBdr>
      </w:pPr>
    </w:p>
    <w:p>
      <w:pPr>
        <w:spacing w:after="120"/>
      </w:pPr>
      <w:r>
        <w:rPr>
          <w:b w:val="0"/>
          <w:i w:val="0"/>
          <w:sz w:val="22"/>
        </w:rPr>
        <w:t>A younger or less confident reader can enjoy the cases as puzzles and adventures. These activities build the skills of observation and deduction that make Holmes so remarkable.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4A3B38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Activity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4A3B38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Learning Areas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4A3B38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Description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4A3B38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Resources</w:t>
            </w: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Observation game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Science + Thinking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Look at a tray of objects for thirty seconds, then list everything you can remember - Holmes-style observation.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A tray, various small objects</w:t>
            </w: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Draw 221B Baker Street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Art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Design Holmes and Watson's famous sitting room, full of clues, chemistry gear and a violin.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Paper, pens</w:t>
            </w: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Write a secret code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Literacy + Maths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Invent a simple cipher, write a message in it, and challenge someone to crack it.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Paper, pens</w:t>
            </w: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Detective science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Science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Take fingerprints with a pencil and sticky tape, and find out how they help solve crimes.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Pencil, paper, clear tape</w:t>
            </w: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Act out a deduction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Drama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Perform a scene where 'Holmes' guesses surprising facts about someone from small clues.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A open space</w:t>
            </w:r>
          </w:p>
        </w:tc>
      </w:tr>
    </w:tbl>
    <w:p/>
    <w:p>
      <w:pPr>
        <w:spacing w:before="280" w:after="120"/>
      </w:pPr>
      <w:r>
        <w:rPr>
          <w:b/>
          <w:color w:val="22403B"/>
          <w:sz w:val="40"/>
        </w:rPr>
        <w:t>Year 8 Subject Activity Map</w:t>
      </w:r>
    </w:p>
    <w:p>
      <w:pPr>
        <w:spacing w:after="80"/>
        <w:pBdr>
          <w:bottom w:val="single" w:sz="6" w:space="1" w:color="22403B"/>
        </w:pBdr>
      </w:pPr>
    </w:p>
    <w:p>
      <w:pPr>
        <w:pStyle w:val="Heading2"/>
      </w:pPr>
      <w:r>
        <w:rPr>
          <w:rFonts w:ascii="Aptos Display" w:hAnsi="Aptos Display"/>
          <w:b/>
          <w:color w:val="7B6166"/>
          <w:sz w:val="25"/>
        </w:rPr>
        <w:t>Literacy: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413634"/>
          <w:sz w:val="20"/>
        </w:rPr>
        <w:t>Keep a 'case journal': for each story, note the clues, your own guess, and how Holmes actually solved it.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413634"/>
          <w:sz w:val="20"/>
        </w:rPr>
        <w:t>Study the detective-story formula: a puzzle, a trail of clues, a red herring, and a reveal. Find each part in a story.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413634"/>
          <w:sz w:val="20"/>
        </w:rPr>
        <w:t>Notice how Dr Watson, as narrator, keeps things from us to build suspense. Why tell the stories through Watson, not Holmes?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413634"/>
          <w:sz w:val="20"/>
        </w:rPr>
        <w:t>Write your own short mystery, planting fair clues for the reader to spot.</w:t>
      </w:r>
    </w:p>
    <w:p>
      <w:pPr>
        <w:pStyle w:val="Heading2"/>
      </w:pPr>
      <w:r>
        <w:rPr>
          <w:rFonts w:ascii="Aptos Display" w:hAnsi="Aptos Display"/>
          <w:b/>
          <w:color w:val="7B6166"/>
          <w:sz w:val="25"/>
        </w:rPr>
        <w:t>History: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413634"/>
          <w:sz w:val="20"/>
        </w:rPr>
        <w:t>Research late-Victorian London: fog, gas lamps, hansom cabs and the new railways.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413634"/>
          <w:sz w:val="20"/>
        </w:rPr>
        <w:t>Research the beginnings of the detective police and Scotland Yard, and how real detection was changing.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413634"/>
          <w:sz w:val="20"/>
        </w:rPr>
        <w:t>Several cases reach back to the Empire and abroad (Australia, India, America). Pick one and research the real history behind it.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413634"/>
          <w:sz w:val="20"/>
        </w:rPr>
        <w:t>Record key dates into your Book of Centuries.</w:t>
      </w:r>
    </w:p>
    <w:p>
      <w:r>
        <w:rPr>
          <w:b/>
          <w:color w:val="22403B"/>
          <w:sz w:val="30"/>
        </w:rPr>
        <w:t>Science: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413634"/>
          <w:sz w:val="20"/>
        </w:rPr>
        <w:t>Holmes is an early forensic scientist. Research how observation, fingerprints and evidence are used to solve real crimes.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413634"/>
          <w:sz w:val="20"/>
        </w:rPr>
        <w:t>Try Holmes's method: study an everyday object closely and list everything it tells you about its owner.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413634"/>
          <w:sz w:val="20"/>
        </w:rPr>
        <w:t>In 'The Speckled Band', the solution turns on science. Work out how the clues fit together.</w:t>
      </w:r>
    </w:p>
    <w:p>
      <w:pPr>
        <w:pStyle w:val="Heading2"/>
      </w:pPr>
      <w:r>
        <w:rPr>
          <w:rFonts w:ascii="Aptos Display" w:hAnsi="Aptos Display"/>
          <w:b/>
          <w:color w:val="7B6166"/>
          <w:sz w:val="25"/>
        </w:rPr>
        <w:t>Geography: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413634"/>
          <w:sz w:val="20"/>
        </w:rPr>
        <w:t>Map the London of the stories, from Baker Street outwards.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413634"/>
          <w:sz w:val="20"/>
        </w:rPr>
        <w:t>Several cases move into the English countryside. Compare how Holmes talks about crime in the city and the country.</w:t>
      </w:r>
    </w:p>
    <w:p>
      <w:pPr>
        <w:pStyle w:val="Heading2"/>
      </w:pPr>
      <w:r>
        <w:rPr>
          <w:rFonts w:ascii="Aptos Display" w:hAnsi="Aptos Display"/>
          <w:b/>
          <w:color w:val="7B6166"/>
          <w:sz w:val="25"/>
        </w:rPr>
        <w:t>RE / PSHE: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413634"/>
          <w:sz w:val="20"/>
        </w:rPr>
        <w:t>Discuss justice and mercy: in 'The Blue Carbuncle', Holmes lets a thief go. Was he right?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413634"/>
          <w:sz w:val="20"/>
        </w:rPr>
        <w:t>Discuss how the stories play with appearances - disguises, double lives, and the danger of judging by looks.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413634"/>
          <w:sz w:val="20"/>
        </w:rPr>
        <w:t>Discuss the cases Holmes does not fully win. What do they add to the collection?</w:t>
      </w:r>
    </w:p>
    <w:p>
      <w:pPr>
        <w:pStyle w:val="Heading2"/>
      </w:pPr>
      <w:r>
        <w:rPr>
          <w:rFonts w:ascii="Aptos Display" w:hAnsi="Aptos Display"/>
          <w:b/>
          <w:color w:val="7B6166"/>
          <w:sz w:val="25"/>
        </w:rPr>
        <w:t>Art / Drama: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413634"/>
          <w:sz w:val="20"/>
        </w:rPr>
        <w:t>Illustrate a famous scene - 221B Baker Street, or the reveal in 'The Speckled Band'.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413634"/>
          <w:sz w:val="20"/>
        </w:rPr>
        <w:t>Act out a client bringing a strange problem to Holmes and Watson.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413634"/>
          <w:sz w:val="20"/>
        </w:rPr>
        <w:t>Design a front cover for the collection in the style of a Victorian magazine.</w:t>
      </w:r>
    </w:p>
    <w:p>
      <w:r>
        <w:rPr>
          <w:b/>
          <w:color w:val="B0862E"/>
          <w:sz w:val="30"/>
        </w:rPr>
        <w:t>GCSE (Years 10-11) Extension: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413634"/>
          <w:sz w:val="20"/>
        </w:rPr>
        <w:t>Sherlock Holmes stories appear on several GCSE English courses. Plan a response to: 'How does Conan Doyle create and sustain suspense?'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413634"/>
          <w:sz w:val="20"/>
        </w:rPr>
        <w:t>Analyse how Holmes is characterised through Watson's admiring narration.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413634"/>
          <w:sz w:val="20"/>
        </w:rPr>
        <w:t>Explore how the stories reflect their Victorian context - class, policing, empire and the fear of crime.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413634"/>
          <w:sz w:val="20"/>
        </w:rPr>
        <w:t>Compare two stories, and argue which is the more satisfying mystery, and why.</w:t>
      </w:r>
    </w:p>
    <w:p>
      <w:r>
        <w:br w:type="page"/>
      </w:r>
    </w:p>
    <w:p>
      <w:pPr>
        <w:spacing w:before="280" w:after="120"/>
      </w:pPr>
      <w:r>
        <w:rPr>
          <w:b/>
          <w:color w:val="22403B"/>
          <w:sz w:val="40"/>
        </w:rPr>
        <w:t>Possible Medium-Term Plan (3 Weeks)</w:t>
      </w:r>
    </w:p>
    <w:p>
      <w:pPr>
        <w:spacing w:after="80"/>
        <w:pBdr>
          <w:bottom w:val="single" w:sz="6" w:space="1" w:color="22403B"/>
        </w:pBdr>
      </w:pPr>
    </w:p>
    <w:p>
      <w:pPr>
        <w:spacing w:after="120"/>
      </w:pPr>
      <w:r>
        <w:rPr>
          <w:b w:val="0"/>
          <w:i/>
          <w:sz w:val="22"/>
        </w:rPr>
        <w:t>The collection has twelve stories. This plan reads one complete story per day.</w:t>
      </w:r>
    </w:p>
    <w:p>
      <w:pPr>
        <w:pStyle w:val="Heading2"/>
        <w:spacing w:before="200"/>
      </w:pPr>
      <w:r>
        <w:rPr>
          <w:rFonts w:ascii="Aptos Display" w:hAnsi="Aptos Display"/>
          <w:b/>
          <w:color w:val="BA9150"/>
          <w:sz w:val="24"/>
        </w:rPr>
        <w:t>Week 1 - Stories 1-4: First Cases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4A3B38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Day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4A3B38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Read (story)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4A3B38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Core Task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4A3B38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Extension / Cross-curricular</w:t>
            </w: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Day 1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A Scandal in Bohemia.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Narration: how does Irene Adler manage to outwit Holmes himself?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Discuss: why does Holmes always afterwards call her 'the woman'?</w:t>
            </w: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Day 2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The Red-Headed League.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Discuss: spot the real clues hidden inside a ridiculous job advertisement.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Literacy: what makes a detective puzzle feel clever and fair?</w:t>
            </w: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Day 3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A Case of Identity.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Discuss: how does Holmes read tiny details that everyone else misses?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Science: try Holmes-style close observation of an everyday object.</w:t>
            </w: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Day 4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The Boscombe Valley Mystery.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Narration: retell how Holmes clears the man everyone believes is guilty.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PSHE: discuss the danger of jumping to conclusions about guilt.</w:t>
            </w:r>
          </w:p>
        </w:tc>
      </w:tr>
    </w:tbl>
    <w:p/>
    <w:p>
      <w:pPr>
        <w:pStyle w:val="Heading2"/>
        <w:spacing w:before="200"/>
      </w:pPr>
      <w:r>
        <w:rPr>
          <w:rFonts w:ascii="Aptos Display" w:hAnsi="Aptos Display"/>
          <w:b/>
          <w:color w:val="BA9150"/>
          <w:sz w:val="24"/>
        </w:rPr>
        <w:t>Week 2 - Stories 5-8: Danger and Disguise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4A3B38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Day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4A3B38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Read (story)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4A3B38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Core Task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4A3B38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Extension / Cross-curricular</w:t>
            </w: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Day 5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The Five Orange Pips.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History: research secret societies - the villains here are the real Ku Klux Klan.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Discuss: this is a case Holmes does not fully win. Why include it?</w:t>
            </w: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Day 6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The Man with the Twisted Lip.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Discuss: the strange double life of the beggar who is also a gentleman.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History: research poverty, disguise and the underworld of Victorian London.</w:t>
            </w: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Day 7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The Adventure of the Blue Carbuncle.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Narration: follow the chain of clues from a lost hat to a jewel in a Christmas goose.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PSHE: Holmes lets the thief go free. Was he right to show mercy?</w:t>
            </w: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Day 8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The Adventure of the Speckled Band.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Discuss: how does Holmes solve this famous locked-room mystery?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Science: work out how the clues - a whistle, a saucer of milk, a 'band' - fit together.</w:t>
            </w:r>
          </w:p>
        </w:tc>
      </w:tr>
    </w:tbl>
    <w:p/>
    <w:p>
      <w:pPr>
        <w:pStyle w:val="Heading2"/>
        <w:spacing w:before="200"/>
      </w:pPr>
      <w:r>
        <w:rPr>
          <w:rFonts w:ascii="Aptos Display" w:hAnsi="Aptos Display"/>
          <w:b/>
          <w:color w:val="BA9150"/>
          <w:sz w:val="24"/>
        </w:rPr>
        <w:t>Week 3 - Stories 9-12: Clever Crimes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4A3B38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Day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4A3B38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Read (story)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4A3B38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Core Task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4A3B38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Extension / Cross-curricular</w:t>
            </w: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Day 9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The Adventure of the Engineer's Thumb.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Narration: retell the engineer's terrifying night at the lonely house.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Discuss: why is this case unusual compared with the others?</w:t>
            </w: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Day 10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The Adventure of the Noble Bachelor.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Discuss: a bride vanishes at her own wedding breakfast. How does Holmes explain it?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History: research marriage, money and class in Victorian society.</w:t>
            </w: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Day 11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The Adventure of the Beryl Coronet.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Discuss: how do appearances deceive - who is really guilty, and who is wronged?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PSHE: discuss trust and suspicion within a family.</w:t>
            </w: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Day 12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The Adventure of the Copper Beeches.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Narration: what is so strange about the governess's new household?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7"/>
              </w:rPr>
              <w:t>Wrap-up: what makes Sherlock Holmes such a lasting, famous character?</w:t>
            </w:r>
          </w:p>
        </w:tc>
      </w:tr>
    </w:tbl>
    <w:p/>
    <w:p>
      <w:r>
        <w:br w:type="page"/>
      </w:r>
    </w:p>
    <w:p>
      <w:pPr>
        <w:pStyle w:val="Heading1"/>
        <w:spacing w:before="280" w:after="120"/>
      </w:pPr>
      <w:r>
        <w:rPr>
          <w:rFonts w:ascii="Aptos Display" w:hAnsi="Aptos Display"/>
          <w:b/>
          <w:color w:val="4A3B38"/>
          <w:sz w:val="36"/>
        </w:rPr>
        <w:t>Helpful Websites</w:t>
      </w:r>
    </w:p>
    <w:p>
      <w:pPr>
        <w:spacing w:after="80"/>
        <w:pBdr>
          <w:bottom w:val="single" w:sz="6" w:space="1" w:color="22403B"/>
        </w:pBdr>
      </w:pPr>
    </w:p>
    <w:p>
      <w:pPr>
        <w:pStyle w:val="ListBullet"/>
        <w:spacing w:after="60" w:before="0" w:line="259" w:lineRule="auto"/>
      </w:pPr>
      <w:r>
        <w:rPr>
          <w:rFonts w:ascii="Aptos" w:hAnsi="Aptos"/>
          <w:color w:val="413634"/>
          <w:sz w:val="20"/>
        </w:rPr>
        <w:t>Full text (free, out of copyright): Project Gutenberg - www.gutenberg.org/ebooks/1661 and Standard Ebooks - standardebooks.org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413634"/>
          <w:sz w:val="20"/>
        </w:rPr>
        <w:t>Victorian London and daily life: Museum of London - www.museumoflondon.org.uk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413634"/>
          <w:sz w:val="20"/>
        </w:rPr>
        <w:t>The history of policing and detection: The National Archives - www.nationalarchives.gov.uk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413634"/>
          <w:sz w:val="20"/>
        </w:rPr>
        <w:t>Arthur Conan Doyle and the Strand stories: The British Library - www.bl.uk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413634"/>
          <w:sz w:val="20"/>
        </w:rPr>
        <w:t>Fingerprints and forensic science: search a trusted science site or encyclopedia</w:t>
      </w:r>
    </w:p>
    <w:p>
      <w:pPr>
        <w:pStyle w:val="Heading1"/>
        <w:spacing w:before="280" w:after="120"/>
      </w:pPr>
      <w:r>
        <w:rPr>
          <w:rFonts w:ascii="Aptos Display" w:hAnsi="Aptos Display"/>
          <w:b/>
          <w:color w:val="4A3B38"/>
          <w:sz w:val="36"/>
        </w:rPr>
        <w:t>Glossary</w:t>
      </w:r>
    </w:p>
    <w:p>
      <w:pPr>
        <w:spacing w:after="80"/>
        <w:pBdr>
          <w:bottom w:val="single" w:sz="6" w:space="1" w:color="22403B"/>
        </w:pBdr>
      </w:pPr>
    </w:p>
    <w:p>
      <w:pPr>
        <w:pStyle w:val="ListBullet"/>
        <w:spacing w:after="60" w:before="0" w:line="259" w:lineRule="auto"/>
      </w:pPr>
      <w:r>
        <w:rPr>
          <w:rFonts w:ascii="Aptos" w:hAnsi="Aptos"/>
          <w:color w:val="413634"/>
          <w:sz w:val="20"/>
        </w:rPr>
        <w:t>Case Journal: a notebook where you record the clues, your own guess, and Holmes's solution for each story.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413634"/>
          <w:sz w:val="20"/>
        </w:rPr>
        <w:t>Book of Centuries: a timeline in a book, taken from the Charlotte Mason tradition, where children add historical figures and important dates as they meet them.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413634"/>
          <w:sz w:val="20"/>
        </w:rPr>
        <w:t>Deduction: reasoning from small observed facts to a larger conclusion - Holmes's great skill.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413634"/>
          <w:sz w:val="20"/>
        </w:rPr>
        <w:t>Red herring: a false clue placed to mislead the reader or the detective.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413634"/>
          <w:sz w:val="20"/>
        </w:rPr>
        <w:t>Forensics: the use of scientific methods and evidence to investigate crime.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413634"/>
          <w:sz w:val="20"/>
        </w:rPr>
        <w:t>The Strand Magazine: the popular monthly magazine where these stories first appeared, with illustrations.</w:t>
      </w:r>
    </w:p>
    <w:p>
      <w:pPr>
        <w:pStyle w:val="Heading1"/>
        <w:spacing w:before="280" w:after="120"/>
      </w:pPr>
      <w:r>
        <w:rPr>
          <w:rFonts w:ascii="Aptos Display" w:hAnsi="Aptos Display"/>
          <w:b/>
          <w:color w:val="4A3B38"/>
          <w:sz w:val="36"/>
        </w:rPr>
        <w:t>Other Living Book Studies in the Series</w:t>
      </w:r>
    </w:p>
    <w:p>
      <w:pPr>
        <w:spacing w:after="80"/>
        <w:pBdr>
          <w:bottom w:val="single" w:sz="6" w:space="1" w:color="22403B"/>
        </w:pBdr>
      </w:pPr>
    </w:p>
    <w:p>
      <w:pPr>
        <w:pStyle w:val="ListBullet"/>
        <w:spacing w:after="60" w:before="0" w:line="259" w:lineRule="auto"/>
      </w:pPr>
      <w:r>
        <w:rPr>
          <w:rFonts w:ascii="Aptos" w:hAnsi="Aptos"/>
          <w:color w:val="413634"/>
          <w:sz w:val="20"/>
        </w:rPr>
        <w:t>Great Expectations by Charles Dickens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413634"/>
          <w:sz w:val="20"/>
        </w:rPr>
        <w:t>Frankenstein by Mary Shelley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413634"/>
          <w:sz w:val="20"/>
        </w:rPr>
        <w:t>Dracula by Bram Stoker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413634"/>
          <w:sz w:val="20"/>
        </w:rPr>
        <w:t>The War of the Worlds by H.G. Wells</w:t>
      </w:r>
    </w:p>
    <w:p>
      <w:pPr>
        <w:pStyle w:val="ListBullet"/>
        <w:spacing w:after="60" w:before="0" w:line="259" w:lineRule="auto"/>
      </w:pPr>
      <w:r>
        <w:rPr>
          <w:rFonts w:ascii="Aptos" w:hAnsi="Aptos"/>
          <w:color w:val="413634"/>
          <w:sz w:val="20"/>
        </w:rPr>
        <w:t>The Strange Case of Dr Jekyll and Mr Hyde by Robert Louis Stevenson (GCSE)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37" w:bottom="864" w:left="1037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color w:val="BA9150"/>
        <w:sz w:val="17"/>
      </w:rPr>
      <w:t xml:space="preserve">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Aptos" w:hAnsi="Aptos"/>
        <w:b/>
        <w:color w:val="7B6166"/>
        <w:sz w:val="17"/>
      </w:rPr>
      <w:t>SHERLOCK HOLMES  |  LIVING BOOK STUDY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4" w:lineRule="auto"/>
    </w:pPr>
    <w:rPr>
      <w:rFonts w:ascii="Aptos" w:hAnsi="Aptos"/>
      <w:color w:val="41363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4A3B38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7B6166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BA915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